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c3ea3f2af74e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LEIF RUNARS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Hvam,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LEIF RUNARS AS</w:t>
      </w:r>
    </w:p>
    <w:sectPr>
      <w:headerReference xmlns:r="http://schemas.openxmlformats.org/officeDocument/2006/relationships" w:type="default" r:id="R07f17ceeaef24332"/>
      <w:footerReference xmlns:r="http://schemas.openxmlformats.org/officeDocument/2006/relationships" w:type="default" r:id="R51dabc4bd2484a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RUNARS AS   ·   Org.nr 995 863 243   ·   c/o Leif Kenneth Lindhart, Vekta 23   ·   2165 HVAM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RUNARS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f17ceeaef24332" /><Relationship Type="http://schemas.openxmlformats.org/officeDocument/2006/relationships/footer" Target="/word/footer1.xml" Id="R51dabc4bd2484a04" /></Relationships>
</file>