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4c978d0ac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 WILHELMSENS STIFTELSE</w:t>
      </w:r>
    </w:p>
    <w:sectPr>
      <w:headerReference xmlns:r="http://schemas.openxmlformats.org/officeDocument/2006/relationships" w:type="default" r:id="R1a67b9792aa24e76"/>
      <w:footerReference xmlns:r="http://schemas.openxmlformats.org/officeDocument/2006/relationships" w:type="default" r:id="Rc7f181804e8a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 WILHELMSENS STIFTELSE   ·   Org.nr 992 110 813   ·   Postboks 1131 Sentrum   ·   0317 OSLO   ·   unifor@unifor.no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7b9792aa24e76" /><Relationship Type="http://schemas.openxmlformats.org/officeDocument/2006/relationships/footer" Target="/word/footer1.xml" Id="Rc7f181804e8a47dc" /></Relationships>
</file>