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bc23ef51b4c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SIMON DAHL AS</w:t>
      </w:r>
    </w:p>
    <w:sectPr>
      <w:headerReference xmlns:r="http://schemas.openxmlformats.org/officeDocument/2006/relationships" w:type="default" r:id="R9f66d569260e4e04"/>
      <w:footerReference xmlns:r="http://schemas.openxmlformats.org/officeDocument/2006/relationships" w:type="default" r:id="Rf822a07eb2bb41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SIMON DAHL AS   ·   Org.nr 991 780 084   ·   Bleikervangen 76   ·   1387 ASKER   ·   sfdahl@online.no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SIMON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66d569260e4e04" /><Relationship Type="http://schemas.openxmlformats.org/officeDocument/2006/relationships/footer" Target="/word/footer1.xml" Id="Rf822a07eb2bb41c1" /></Relationships>
</file>