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be89bc27714a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QUINDELAUG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Kvinlog,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QUINDELAUG AS</w:t>
      </w:r>
    </w:p>
    <w:sectPr>
      <w:headerReference xmlns:r="http://schemas.openxmlformats.org/officeDocument/2006/relationships" w:type="default" r:id="Rddef2970b948443b"/>
      <w:footerReference xmlns:r="http://schemas.openxmlformats.org/officeDocument/2006/relationships" w:type="default" r:id="R72c72c089e704d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QUINDELAUG AS   ·   Org.nr 990 694 753   ·   4473 KVINLOG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QUINDELAUG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ef2970b948443b" /><Relationship Type="http://schemas.openxmlformats.org/officeDocument/2006/relationships/footer" Target="/word/footer1.xml" Id="R72c72c089e704d8b" /></Relationships>
</file>