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b264eaeeb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R2 ØKONOMI AS</w:t>
      </w:r>
    </w:p>
    <w:sectPr>
      <w:headerReference xmlns:r="http://schemas.openxmlformats.org/officeDocument/2006/relationships" w:type="default" r:id="R67171718d138474b"/>
      <w:footerReference xmlns:r="http://schemas.openxmlformats.org/officeDocument/2006/relationships" w:type="default" r:id="Rb70ff66e8b6e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R2 ØKONOMI AS   ·   Org.nr 989 816 462   ·   Furnesvegen 223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R2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71718d138474b" /><Relationship Type="http://schemas.openxmlformats.org/officeDocument/2006/relationships/footer" Target="/word/footer1.xml" Id="Rb70ff66e8b6e41c3" /></Relationships>
</file>