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feccd1f28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GULLHAUG INVEST AS</w:t>
      </w:r>
    </w:p>
    <w:sectPr>
      <w:headerReference xmlns:r="http://schemas.openxmlformats.org/officeDocument/2006/relationships" w:type="default" r:id="R51f92dec1e7d4de3"/>
      <w:footerReference xmlns:r="http://schemas.openxmlformats.org/officeDocument/2006/relationships" w:type="default" r:id="Rd6f6694e0fee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GULLHAUG INVEST AS   ·   Org.nr 989 276 204   ·   Lillehagveien 20A   ·   1344 HASLUM   ·   ster@broadpark.no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92dec1e7d4de3" /><Relationship Type="http://schemas.openxmlformats.org/officeDocument/2006/relationships/footer" Target="/word/footer1.xml" Id="Rd6f6694e0fee4aa3" /></Relationships>
</file>