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d8de4441b4f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ELBRI INVEST AS.</w:t>
      </w:r>
    </w:p>
    <w:sectPr>
      <w:headerReference xmlns:r="http://schemas.openxmlformats.org/officeDocument/2006/relationships" w:type="default" r:id="Rb26d5afca622409f"/>
      <w:footerReference xmlns:r="http://schemas.openxmlformats.org/officeDocument/2006/relationships" w:type="default" r:id="R56bf7480cb344e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ELBRI INVEST AS   ·   Org.nr 989 258 729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ELBRI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d5afca622409f" /><Relationship Type="http://schemas.openxmlformats.org/officeDocument/2006/relationships/footer" Target="/word/footer1.xml" Id="R56bf7480cb344e0b" /></Relationships>
</file>