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5cef058a45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ELBRI INVEST AS, org.nr 989 258 729,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ELBRI INVEST AS</w:t>
      </w:r>
    </w:p>
    <w:sectPr>
      <w:headerReference xmlns:r="http://schemas.openxmlformats.org/officeDocument/2006/relationships" w:type="default" r:id="R563e63cbedf84c01"/>
      <w:footerReference xmlns:r="http://schemas.openxmlformats.org/officeDocument/2006/relationships" w:type="default" r:id="R627beb997bff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ELBRI INVEST AS   ·   Org.nr 989 258 729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ELBRI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e63cbedf84c01" /><Relationship Type="http://schemas.openxmlformats.org/officeDocument/2006/relationships/footer" Target="/word/footer1.xml" Id="R627beb997bff466b" /></Relationships>
</file>