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a4eeaa966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ELBRI INVEST AS</w:t>
      </w:r>
    </w:p>
    <w:sectPr>
      <w:headerReference xmlns:r="http://schemas.openxmlformats.org/officeDocument/2006/relationships" w:type="default" r:id="R3403d5877dfb44f2"/>
      <w:footerReference xmlns:r="http://schemas.openxmlformats.org/officeDocument/2006/relationships" w:type="default" r:id="Rb8665da81243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ELBRI INVEST AS   ·   Org.nr 989 258 729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3d5877dfb44f2" /><Relationship Type="http://schemas.openxmlformats.org/officeDocument/2006/relationships/footer" Target="/word/footer1.xml" Id="Rb8665da8124347ce" /></Relationships>
</file>