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d11799a89a41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ELBRI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ELBRI INVEST AS</w:t>
      </w:r>
    </w:p>
    <w:sectPr>
      <w:headerReference xmlns:r="http://schemas.openxmlformats.org/officeDocument/2006/relationships" w:type="default" r:id="Rbb180df427984ee8"/>
      <w:footerReference xmlns:r="http://schemas.openxmlformats.org/officeDocument/2006/relationships" w:type="default" r:id="R7c450784fc6c43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ELBRI INVEST AS   ·   Org.nr 989 258 729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ELBRI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180df427984ee8" /><Relationship Type="http://schemas.openxmlformats.org/officeDocument/2006/relationships/footer" Target="/word/footer1.xml" Id="R7c450784fc6c437b" /></Relationships>
</file>