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384232581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ABETOR INVEST AS.</w:t>
      </w:r>
    </w:p>
    <w:sectPr>
      <w:headerReference xmlns:r="http://schemas.openxmlformats.org/officeDocument/2006/relationships" w:type="default" r:id="R36f10e13d83c4b60"/>
      <w:footerReference xmlns:r="http://schemas.openxmlformats.org/officeDocument/2006/relationships" w:type="default" r:id="R15ea17dbae9c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10e13d83c4b60" /><Relationship Type="http://schemas.openxmlformats.org/officeDocument/2006/relationships/footer" Target="/word/footer1.xml" Id="R15ea17dbae9c4fa0" /></Relationships>
</file>