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3a90c291844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DIRECTMARKETING INVEST AS</w:t>
      </w:r>
    </w:p>
    <w:sectPr>
      <w:headerReference xmlns:r="http://schemas.openxmlformats.org/officeDocument/2006/relationships" w:type="default" r:id="Rdb779560851146b6"/>
      <w:footerReference xmlns:r="http://schemas.openxmlformats.org/officeDocument/2006/relationships" w:type="default" r:id="Rf14e48a668af45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DIRECTMARKETING INVEST AS   ·   Org.nr 988 926 736   ·   Bragernes torg 4   ·   3017 DRAMMEN   ·   Tlf. 32 21 60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DIRECTMARKETING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79560851146b6" /><Relationship Type="http://schemas.openxmlformats.org/officeDocument/2006/relationships/footer" Target="/word/footer1.xml" Id="Rf14e48a668af45c9" /></Relationships>
</file>