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c88933b98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PIBCO AS, org.nr 988 520 748,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5f31aae0be114aaf"/>
      <w:footerReference xmlns:r="http://schemas.openxmlformats.org/officeDocument/2006/relationships" w:type="default" r:id="Rc63bc3289a1a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1aae0be114aaf" /><Relationship Type="http://schemas.openxmlformats.org/officeDocument/2006/relationships/footer" Target="/word/footer1.xml" Id="Rc63bc3289a1a4bb9" /></Relationships>
</file>