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3591a1abf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ØYRA EIGEDOM AS.</w:t>
      </w:r>
    </w:p>
    <w:sectPr>
      <w:headerReference xmlns:r="http://schemas.openxmlformats.org/officeDocument/2006/relationships" w:type="default" r:id="Ra0a717fb58564e8f"/>
      <w:footerReference xmlns:r="http://schemas.openxmlformats.org/officeDocument/2006/relationships" w:type="default" r:id="Rb4abacbf2a6d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717fb58564e8f" /><Relationship Type="http://schemas.openxmlformats.org/officeDocument/2006/relationships/footer" Target="/word/footer1.xml" Id="Rb4abacbf2a6d40df" /></Relationships>
</file>