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ea88bf3874e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KVESETH REGNSKAPSKONTOR AS</w:t>
      </w:r>
    </w:p>
    <w:sectPr>
      <w:headerReference xmlns:r="http://schemas.openxmlformats.org/officeDocument/2006/relationships" w:type="default" r:id="R95cd37175dbd48e1"/>
      <w:footerReference xmlns:r="http://schemas.openxmlformats.org/officeDocument/2006/relationships" w:type="default" r:id="R034f464b32f9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KVESETH REGNSKAPSKONTOR AS   ·   Org.nr 980 091 422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KVESETH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d37175dbd48e1" /><Relationship Type="http://schemas.openxmlformats.org/officeDocument/2006/relationships/footer" Target="/word/footer1.xml" Id="R034f464b32f94fd1" /></Relationships>
</file>