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21bfef6bc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VARTDAL INVEST AS.</w:t>
      </w:r>
    </w:p>
    <w:sectPr>
      <w:headerReference xmlns:r="http://schemas.openxmlformats.org/officeDocument/2006/relationships" w:type="default" r:id="R03d5d77cfe9a4ca3"/>
      <w:footerReference xmlns:r="http://schemas.openxmlformats.org/officeDocument/2006/relationships" w:type="default" r:id="Ra5ea8e8ceb18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5d77cfe9a4ca3" /><Relationship Type="http://schemas.openxmlformats.org/officeDocument/2006/relationships/footer" Target="/word/footer1.xml" Id="Ra5ea8e8ceb1848fb" /></Relationships>
</file>