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80f97ffb6443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PANDION COMMUNICATION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PANDION COMMUNICATION AS</w:t>
      </w:r>
    </w:p>
    <w:sectPr>
      <w:headerReference xmlns:r="http://schemas.openxmlformats.org/officeDocument/2006/relationships" w:type="default" r:id="Rad692c6ea1b6489f"/>
      <w:footerReference xmlns:r="http://schemas.openxmlformats.org/officeDocument/2006/relationships" w:type="default" r:id="R5b3c9a5f297b45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PANDION COMMUNICATION AS   ·   Org.nr 975 955 486   ·   c/o Borgund Økonomi AS, Lilleakerveien 16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PANDION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692c6ea1b6489f" /><Relationship Type="http://schemas.openxmlformats.org/officeDocument/2006/relationships/footer" Target="/word/footer1.xml" Id="R5b3c9a5f297b456a" /></Relationships>
</file>