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603bcaf2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KNIF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a8f87a8a4edc4497"/>
      <w:footerReference xmlns:r="http://schemas.openxmlformats.org/officeDocument/2006/relationships" w:type="default" r:id="R69474bd0fae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87a8a4edc4497" /><Relationship Type="http://schemas.openxmlformats.org/officeDocument/2006/relationships/footer" Target="/word/footer1.xml" Id="R69474bd0faea42c5" /></Relationships>
</file>