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3a487cf3e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FORETAKSKONSULENTER AS.</w:t>
      </w:r>
    </w:p>
    <w:sectPr>
      <w:headerReference xmlns:r="http://schemas.openxmlformats.org/officeDocument/2006/relationships" w:type="default" r:id="Rc48bddebd96040cd"/>
      <w:footerReference xmlns:r="http://schemas.openxmlformats.org/officeDocument/2006/relationships" w:type="default" r:id="R52ec6d24e677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bddebd96040cd" /><Relationship Type="http://schemas.openxmlformats.org/officeDocument/2006/relationships/footer" Target="/word/footer1.xml" Id="R52ec6d24e6774bfe" /></Relationships>
</file>