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b111cae2ac4e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KPMG ACCOUNTING AS.</w:t>
      </w:r>
    </w:p>
    <w:sectPr>
      <w:headerReference xmlns:r="http://schemas.openxmlformats.org/officeDocument/2006/relationships" w:type="default" r:id="R78c0087ef94947cd"/>
      <w:footerReference xmlns:r="http://schemas.openxmlformats.org/officeDocument/2006/relationships" w:type="default" r:id="R5c78724cea8f4b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0087ef94947cd" /><Relationship Type="http://schemas.openxmlformats.org/officeDocument/2006/relationships/footer" Target="/word/footer1.xml" Id="R5c78724cea8f4bf5" /></Relationships>
</file>