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166c6ddc5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II AS</w:t>
      </w:r>
    </w:p>
    <w:sectPr>
      <w:headerReference xmlns:r="http://schemas.openxmlformats.org/officeDocument/2006/relationships" w:type="default" r:id="R928bdc755aa4419d"/>
      <w:footerReference xmlns:r="http://schemas.openxmlformats.org/officeDocument/2006/relationships" w:type="default" r:id="R9c9e986d4fff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II AS   ·   Org.nr 948 555 956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bdc755aa4419d" /><Relationship Type="http://schemas.openxmlformats.org/officeDocument/2006/relationships/footer" Target="/word/footer1.xml" Id="R9c9e986d4fff4335" /></Relationships>
</file>