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f844cec47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INVEST CORPORATE AS, org.nr 940 522 005,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 CORPORATE AS</w:t>
      </w:r>
    </w:p>
    <w:sectPr>
      <w:headerReference xmlns:r="http://schemas.openxmlformats.org/officeDocument/2006/relationships" w:type="default" r:id="Rad8bf4fab5f84be3"/>
      <w:footerReference xmlns:r="http://schemas.openxmlformats.org/officeDocument/2006/relationships" w:type="default" r:id="Rf71c090db872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CORPORATE AS   ·   Org.nr 940 522 005   ·   c/o Property House, 6 etasje,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CORPORATE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bf4fab5f84be3" /><Relationship Type="http://schemas.openxmlformats.org/officeDocument/2006/relationships/footer" Target="/word/footer1.xml" Id="Rf71c090db8724582" /></Relationships>
</file>