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c2ffc8a35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KALI AS, org.nr 936 729 290,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 AS</w:t>
      </w:r>
    </w:p>
    <w:sectPr>
      <w:headerReference xmlns:r="http://schemas.openxmlformats.org/officeDocument/2006/relationships" w:type="default" r:id="Rc41b2c0f4c6c43f0"/>
      <w:footerReference xmlns:r="http://schemas.openxmlformats.org/officeDocument/2006/relationships" w:type="default" r:id="R83dcc4de98a5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AS   ·   Org.nr 936 729 290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b2c0f4c6c43f0" /><Relationship Type="http://schemas.openxmlformats.org/officeDocument/2006/relationships/footer" Target="/word/footer1.xml" Id="R83dcc4de98a547dd" /></Relationships>
</file>