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5400228244c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GRAVDAHL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GRAVDAHL INVEST AS</w:t>
      </w:r>
    </w:p>
    <w:sectPr>
      <w:headerReference xmlns:r="http://schemas.openxmlformats.org/officeDocument/2006/relationships" w:type="default" r:id="R32ab41d693434314"/>
      <w:footerReference xmlns:r="http://schemas.openxmlformats.org/officeDocument/2006/relationships" w:type="default" r:id="R25bece96269f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GRAVDAHL INVEST AS   ·   Org.nr 935 119 928   ·   c/o Amund Gravdahl, Havreslettskogen 31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b41d693434314" /><Relationship Type="http://schemas.openxmlformats.org/officeDocument/2006/relationships/footer" Target="/word/footer1.xml" Id="R25bece96269f48ae" /></Relationships>
</file>