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09ce5b726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a6780bcdf141e4"/>
      <w:footerReference xmlns:r="http://schemas.openxmlformats.org/officeDocument/2006/relationships" w:type="default" r:id="Rf449d5f085ef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GRAVDAHL INVEST AS   ·   Org.nr 935 119 928   ·   c/o Amund Gravdahl, Havreslettskogen 31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6780bcdf141e4" /><Relationship Type="http://schemas.openxmlformats.org/officeDocument/2006/relationships/footer" Target="/word/footer1.xml" Id="Rf449d5f085ef4e8d" /></Relationships>
</file>