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9c7d3a1e44f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BAKKE INVEST AS</w:t>
      </w:r>
    </w:p>
    <w:sectPr>
      <w:headerReference xmlns:r="http://schemas.openxmlformats.org/officeDocument/2006/relationships" w:type="default" r:id="Rc96b688d378849d5"/>
      <w:footerReference xmlns:r="http://schemas.openxmlformats.org/officeDocument/2006/relationships" w:type="default" r:id="R4649c029d3da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BAKKE INVEST AS   ·   Org.nr 932 481 340   ·   Skippergata 2A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BAKKE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b688d378849d5" /><Relationship Type="http://schemas.openxmlformats.org/officeDocument/2006/relationships/footer" Target="/word/footer1.xml" Id="R4649c029d3da41e9" /></Relationships>
</file>