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2a8381bdf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MEINERTY INVEST AS.</w:t>
      </w:r>
    </w:p>
    <w:sectPr>
      <w:headerReference xmlns:r="http://schemas.openxmlformats.org/officeDocument/2006/relationships" w:type="default" r:id="R5889cbcf27b54907"/>
      <w:footerReference xmlns:r="http://schemas.openxmlformats.org/officeDocument/2006/relationships" w:type="default" r:id="Red59c30d0529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9cbcf27b54907" /><Relationship Type="http://schemas.openxmlformats.org/officeDocument/2006/relationships/footer" Target="/word/footer1.xml" Id="Red59c30d05294cda" /></Relationships>
</file>