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f3a726ef57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SANDEN EQUITY AS</w:t>
      </w:r>
    </w:p>
    <w:sectPr>
      <w:headerReference xmlns:r="http://schemas.openxmlformats.org/officeDocument/2006/relationships" w:type="default" r:id="R5866b1ee01b54fdf"/>
      <w:footerReference xmlns:r="http://schemas.openxmlformats.org/officeDocument/2006/relationships" w:type="default" r:id="R5c3177fef9ed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EQUITY AS   ·   Org.nr 927 900 912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6b1ee01b54fdf" /><Relationship Type="http://schemas.openxmlformats.org/officeDocument/2006/relationships/footer" Target="/word/footer1.xml" Id="R5c3177fef9ed4a9b" /></Relationships>
</file>