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41e188dc4240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LUPI AS</w:t>
      </w:r>
    </w:p>
    <w:sectPr>
      <w:headerReference xmlns:r="http://schemas.openxmlformats.org/officeDocument/2006/relationships" w:type="default" r:id="Rf412f01f221e451b"/>
      <w:footerReference xmlns:r="http://schemas.openxmlformats.org/officeDocument/2006/relationships" w:type="default" r:id="Rbfdaf9232d65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LUPI AS   ·   Org.nr 927 815 958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12f01f221e451b" /><Relationship Type="http://schemas.openxmlformats.org/officeDocument/2006/relationships/footer" Target="/word/footer1.xml" Id="Rbfdaf9232d6545b0" /></Relationships>
</file>