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d4f93c2d9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SKRÅPEN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SKRÅPEN INVEST AS</w:t>
      </w:r>
    </w:p>
    <w:sectPr>
      <w:headerReference xmlns:r="http://schemas.openxmlformats.org/officeDocument/2006/relationships" w:type="default" r:id="Rf057f42b47f04755"/>
      <w:footerReference xmlns:r="http://schemas.openxmlformats.org/officeDocument/2006/relationships" w:type="default" r:id="Rb2eab77338b5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7f42b47f04755" /><Relationship Type="http://schemas.openxmlformats.org/officeDocument/2006/relationships/footer" Target="/word/footer1.xml" Id="Rb2eab77338b54999" /></Relationships>
</file>