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bef89289144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NORSE EQUITIES AS.</w:t>
      </w:r>
    </w:p>
    <w:sectPr>
      <w:headerReference xmlns:r="http://schemas.openxmlformats.org/officeDocument/2006/relationships" w:type="default" r:id="R3a491c6fc2234fcb"/>
      <w:footerReference xmlns:r="http://schemas.openxmlformats.org/officeDocument/2006/relationships" w:type="default" r:id="R5b029addf4f845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 EQUITIES AS   ·   Org.nr 925 903 396   ·  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91c6fc2234fcb" /><Relationship Type="http://schemas.openxmlformats.org/officeDocument/2006/relationships/footer" Target="/word/footer1.xml" Id="R5b029addf4f84571" /></Relationships>
</file>