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effbd529148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GRENNESS AS</w:t>
      </w:r>
    </w:p>
    <w:sectPr>
      <w:headerReference xmlns:r="http://schemas.openxmlformats.org/officeDocument/2006/relationships" w:type="default" r:id="Rea70b925e0a44cb5"/>
      <w:footerReference xmlns:r="http://schemas.openxmlformats.org/officeDocument/2006/relationships" w:type="default" r:id="R58902972fc7f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GRENNESS AS   ·   Org.nr 925 302 317   ·   c/o Nikolai Hegre Grenness, Ringshusveien 17B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GRENNESS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70b925e0a44cb5" /><Relationship Type="http://schemas.openxmlformats.org/officeDocument/2006/relationships/footer" Target="/word/footer1.xml" Id="R58902972fc7f4a09" /></Relationships>
</file>