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331b0740c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TDCG AS</w:t>
      </w:r>
    </w:p>
    <w:sectPr>
      <w:headerReference xmlns:r="http://schemas.openxmlformats.org/officeDocument/2006/relationships" w:type="default" r:id="R4f3f713283e24b30"/>
      <w:footerReference xmlns:r="http://schemas.openxmlformats.org/officeDocument/2006/relationships" w:type="default" r:id="Radc62ba8a650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TDCG AS   ·   Org.nr 924 944 684   ·   c/o Tonje Dyb,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TDCG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f713283e24b30" /><Relationship Type="http://schemas.openxmlformats.org/officeDocument/2006/relationships/footer" Target="/word/footer1.xml" Id="Radc62ba8a6504d4b" /></Relationships>
</file>