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2eb7c5d8242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28</w:t>
      </w:r>
    </w:p>
    <w:sectPr>
      <w:headerReference xmlns:r="http://schemas.openxmlformats.org/officeDocument/2006/relationships" w:type="default" r:id="R82ad1bce5fa547eb"/>
      <w:footerReference xmlns:r="http://schemas.openxmlformats.org/officeDocument/2006/relationships" w:type="default" r:id="R1d9dc07083e0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28   ·   Org.nr 924 765 909   ·   v/o Benjamin Gutierrez Børresen, Kronprinsens gate 28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28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d1bce5fa547eb" /><Relationship Type="http://schemas.openxmlformats.org/officeDocument/2006/relationships/footer" Target="/word/footer1.xml" Id="R1d9dc07083e046c4" /></Relationships>
</file>