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46e0dd23e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MUNTHE-DAHL INVEST AS</w:t>
      </w:r>
    </w:p>
    <w:sectPr>
      <w:headerReference xmlns:r="http://schemas.openxmlformats.org/officeDocument/2006/relationships" w:type="default" r:id="R1c91b6e43db64774"/>
      <w:footerReference xmlns:r="http://schemas.openxmlformats.org/officeDocument/2006/relationships" w:type="default" r:id="Rb27f84f769a3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MUNTHE-DAHL INVEST AS   ·   Org.nr 924 445 521   ·   c/o Oskar Munthe-Dahl, Raschs vei 102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MUNTHE-DAHL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1b6e43db64774" /><Relationship Type="http://schemas.openxmlformats.org/officeDocument/2006/relationships/footer" Target="/word/footer1.xml" Id="Rb27f84f769a34a43" /></Relationships>
</file>