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35307795e49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MAYFLOWER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MAYFLOWER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da802e9da847dc"/>
      <w:footerReference xmlns:r="http://schemas.openxmlformats.org/officeDocument/2006/relationships" w:type="default" r:id="R9d879e77b9ad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MAYFLOWER HOLDING AS   ·   Org.nr 923 827 072   ·   Maiblomtunet 27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MAYFLOWER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da802e9da847dc" /><Relationship Type="http://schemas.openxmlformats.org/officeDocument/2006/relationships/footer" Target="/word/footer1.xml" Id="R9d879e77b9ad4c24" /></Relationships>
</file>