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eb07bf3d744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BOKEMOA INVEST AS</w:t>
      </w:r>
    </w:p>
    <w:sectPr>
      <w:headerReference xmlns:r="http://schemas.openxmlformats.org/officeDocument/2006/relationships" w:type="default" r:id="R138393cd0fd449ba"/>
      <w:footerReference xmlns:r="http://schemas.openxmlformats.org/officeDocument/2006/relationships" w:type="default" r:id="R2e8906334d784e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BOKEMOA INVEST AS   ·   Org.nr 923 825 215   ·   Mårveien 23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BOKEMOA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8393cd0fd449ba" /><Relationship Type="http://schemas.openxmlformats.org/officeDocument/2006/relationships/footer" Target="/word/footer1.xml" Id="R2e8906334d784e4f" /></Relationships>
</file>