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96c4e6595c46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AEONS AS.</w:t>
      </w:r>
    </w:p>
    <w:sectPr>
      <w:headerReference xmlns:r="http://schemas.openxmlformats.org/officeDocument/2006/relationships" w:type="default" r:id="R39a5bad9b0db468d"/>
      <w:footerReference xmlns:r="http://schemas.openxmlformats.org/officeDocument/2006/relationships" w:type="default" r:id="R7a364cb0ac714e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AEONS AS   ·   Org.nr 923 636 080   ·   c/o Rikard Jonsson, Ballplassveien 2   ·   1181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a5bad9b0db468d" /><Relationship Type="http://schemas.openxmlformats.org/officeDocument/2006/relationships/footer" Target="/word/footer1.xml" Id="R7a364cb0ac714e85" /></Relationships>
</file>