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f33aa891a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NUTRIAQ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NUTRIAQ AS</w:t>
      </w:r>
    </w:p>
    <w:sectPr>
      <w:headerReference xmlns:r="http://schemas.openxmlformats.org/officeDocument/2006/relationships" w:type="default" r:id="R7ef86d5dffa74847"/>
      <w:footerReference xmlns:r="http://schemas.openxmlformats.org/officeDocument/2006/relationships" w:type="default" r:id="R7126c8f841f6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NUTRIAQ AS   ·   Org.nr 923 359 214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86d5dffa74847" /><Relationship Type="http://schemas.openxmlformats.org/officeDocument/2006/relationships/footer" Target="/word/footer1.xml" Id="R7126c8f841f64f6c" /></Relationships>
</file>