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caf9849367cd416a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Oslo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BAKKERUD INVEST AS.</w:t>
      </w:r>
    </w:p>
    <w:sectPr>
      <w:headerReference xmlns:r="http://schemas.openxmlformats.org/officeDocument/2006/relationships" w:type="default" r:id="R8ef211cb018e492d"/>
      <w:footerReference xmlns:r="http://schemas.openxmlformats.org/officeDocument/2006/relationships" w:type="default" r:id="R5e8e800c5457424f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BAKKERUD INVEST AS   ·   Org.nr 922 256 861   ·   c/o Lars Bratberg, Bakkerudveien 4B   ·   1163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BAKKERUD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8ef211cb018e492d" /><Relationship Type="http://schemas.openxmlformats.org/officeDocument/2006/relationships/footer" Target="/word/footer1.xml" Id="R5e8e800c5457424f" /></Relationships>
</file>