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238a7428c4b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ØSTLANDET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ØSTLANDET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6ac268de0043e5"/>
      <w:footerReference xmlns:r="http://schemas.openxmlformats.org/officeDocument/2006/relationships" w:type="default" r:id="Rab285a6237ff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ac268de0043e5" /><Relationship Type="http://schemas.openxmlformats.org/officeDocument/2006/relationships/footer" Target="/word/footer1.xml" Id="Rab285a6237ff4b82" /></Relationships>
</file>