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bf1808bfb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PATRIOTENE AS</w:t>
      </w:r>
    </w:p>
    <w:sectPr>
      <w:headerReference xmlns:r="http://schemas.openxmlformats.org/officeDocument/2006/relationships" w:type="default" r:id="R0d5f42a723484e9d"/>
      <w:footerReference xmlns:r="http://schemas.openxmlformats.org/officeDocument/2006/relationships" w:type="default" r:id="Rc4922a0d39e5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PATRIOTENE AS   ·   Org.nr 920 415 210   ·   Dalaneveien 20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PATRIOTENE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f42a723484e9d" /><Relationship Type="http://schemas.openxmlformats.org/officeDocument/2006/relationships/footer" Target="/word/footer1.xml" Id="Rc4922a0d39e54928" /></Relationships>
</file>