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6ddc60e1e4c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ROCKET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ROCKET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76adbe94b643f8"/>
      <w:footerReference xmlns:r="http://schemas.openxmlformats.org/officeDocument/2006/relationships" w:type="default" r:id="Rbc8f0b50c512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ROCKET CAPITAL AS   ·   Org.nr 920 177 387   ·   Ensjøveien 29B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ROCKET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6adbe94b643f8" /><Relationship Type="http://schemas.openxmlformats.org/officeDocument/2006/relationships/footer" Target="/word/footer1.xml" Id="Rbc8f0b50c51243e8" /></Relationships>
</file>