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a52ece2af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ALTCTRL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ALTCTRL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6eefc70614e38"/>
      <w:footerReference xmlns:r="http://schemas.openxmlformats.org/officeDocument/2006/relationships" w:type="default" r:id="R73542b2f89a3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ALTCTRL AS   ·   Org.nr 920 049 826   ·   Aurdalslia 85   ·   5253 SANDSLI   ·   christian@altctrl.no   ·   www.altctrl.no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ALTCTRL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6eefc70614e38" /><Relationship Type="http://schemas.openxmlformats.org/officeDocument/2006/relationships/footer" Target="/word/footer1.xml" Id="R73542b2f89a34969" /></Relationships>
</file>