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e65aaca9794b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Kvinesdal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NICO EIENDOM AS.</w:t>
      </w:r>
    </w:p>
    <w:sectPr>
      <w:headerReference xmlns:r="http://schemas.openxmlformats.org/officeDocument/2006/relationships" w:type="default" r:id="R0d70b68c73a14ad4"/>
      <w:footerReference xmlns:r="http://schemas.openxmlformats.org/officeDocument/2006/relationships" w:type="default" r:id="R0d2c374e6fcc40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NICO EIENDOM AS   ·   Org.nr 916 155 190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70b68c73a14ad4" /><Relationship Type="http://schemas.openxmlformats.org/officeDocument/2006/relationships/footer" Target="/word/footer1.xml" Id="R0d2c374e6fcc4087" /></Relationships>
</file>