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fbc30c086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KVARV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Kverva,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 AS</w:t>
      </w:r>
    </w:p>
    <w:sectPr>
      <w:headerReference xmlns:r="http://schemas.openxmlformats.org/officeDocument/2006/relationships" w:type="default" r:id="R136e8297f8e541cc"/>
      <w:footerReference xmlns:r="http://schemas.openxmlformats.org/officeDocument/2006/relationships" w:type="default" r:id="R3e55cb2be630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 AS   ·   Org.nr 914 719 828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e8297f8e541cc" /><Relationship Type="http://schemas.openxmlformats.org/officeDocument/2006/relationships/footer" Target="/word/footer1.xml" Id="R3e55cb2be63042f2" /></Relationships>
</file>