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5cd4db290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STALL CBL AS.</w:t>
      </w:r>
    </w:p>
    <w:sectPr>
      <w:headerReference xmlns:r="http://schemas.openxmlformats.org/officeDocument/2006/relationships" w:type="default" r:id="R791b32540fb344e8"/>
      <w:footerReference xmlns:r="http://schemas.openxmlformats.org/officeDocument/2006/relationships" w:type="default" r:id="R98d4f7920f72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b32540fb344e8" /><Relationship Type="http://schemas.openxmlformats.org/officeDocument/2006/relationships/footer" Target="/word/footer1.xml" Id="R98d4f7920f724bc9" /></Relationships>
</file>