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12a40195ab4f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STALL CBL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Jar,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STALL CBL AS</w:t>
      </w:r>
    </w:p>
    <w:sectPr>
      <w:headerReference xmlns:r="http://schemas.openxmlformats.org/officeDocument/2006/relationships" w:type="default" r:id="R7c90123ad2554561"/>
      <w:footerReference xmlns:r="http://schemas.openxmlformats.org/officeDocument/2006/relationships" w:type="default" r:id="R508bb2e341ad40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 CBL AS   ·   Org.nr 914 205 379   ·   Eilins vei 17A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 CBL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90123ad2554561" /><Relationship Type="http://schemas.openxmlformats.org/officeDocument/2006/relationships/footer" Target="/word/footer1.xml" Id="R508bb2e341ad40df" /></Relationships>
</file>