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cbcdfe248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 KALDHEIM INVEST AS.</w:t>
      </w:r>
    </w:p>
    <w:sectPr>
      <w:headerReference xmlns:r="http://schemas.openxmlformats.org/officeDocument/2006/relationships" w:type="default" r:id="R1346b10a24024390"/>
      <w:footerReference xmlns:r="http://schemas.openxmlformats.org/officeDocument/2006/relationships" w:type="default" r:id="R51a35cca8013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6b10a24024390" /><Relationship Type="http://schemas.openxmlformats.org/officeDocument/2006/relationships/footer" Target="/word/footer1.xml" Id="R51a35cca80134be2" /></Relationships>
</file>