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e34e89ae484f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ZAWADI AS</w:t>
      </w:r>
    </w:p>
    <w:sectPr>
      <w:headerReference xmlns:r="http://schemas.openxmlformats.org/officeDocument/2006/relationships" w:type="default" r:id="Rc94d1a3aa5b0494a"/>
      <w:footerReference xmlns:r="http://schemas.openxmlformats.org/officeDocument/2006/relationships" w:type="default" r:id="Ref786affea0d4d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ZAWADI AS   ·   Org.nr 912 817 105   ·   c/o Ragnar Hoås, Hesthagan 29   ·   7170 ÅFJORD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ZAWADI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4d1a3aa5b0494a" /><Relationship Type="http://schemas.openxmlformats.org/officeDocument/2006/relationships/footer" Target="/word/footer1.xml" Id="Ref786affea0d4d8a" /></Relationships>
</file>